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BA3" w:rsidRPr="003F2C76" w:rsidRDefault="00F06BC7" w:rsidP="00F3659B">
      <w:pPr>
        <w:spacing w:after="0" w:line="240" w:lineRule="auto"/>
        <w:rPr>
          <w:b/>
          <w:sz w:val="24"/>
        </w:rPr>
      </w:pPr>
      <w:r w:rsidRPr="003F2C76">
        <w:rPr>
          <w:b/>
          <w:sz w:val="24"/>
        </w:rPr>
        <w:t>Young Author’s Day:</w:t>
      </w:r>
    </w:p>
    <w:p w:rsidR="00F3659B" w:rsidRPr="00F3659B" w:rsidRDefault="00F3659B" w:rsidP="00F3659B">
      <w:pPr>
        <w:spacing w:after="0" w:line="240" w:lineRule="auto"/>
        <w:rPr>
          <w:rFonts w:cstheme="minorHAnsi"/>
          <w:szCs w:val="20"/>
        </w:rPr>
      </w:pPr>
      <w:r w:rsidRPr="00F3659B">
        <w:rPr>
          <w:rFonts w:cstheme="minorHAnsi"/>
          <w:szCs w:val="20"/>
        </w:rPr>
        <w:t xml:space="preserve">Randolph’s annual </w:t>
      </w:r>
      <w:r w:rsidRPr="00F3659B">
        <w:rPr>
          <w:rFonts w:cstheme="minorHAnsi"/>
          <w:i/>
          <w:szCs w:val="20"/>
        </w:rPr>
        <w:t>Young Authors and Illustrators’ Conference</w:t>
      </w:r>
      <w:r w:rsidRPr="00F3659B">
        <w:rPr>
          <w:rFonts w:cstheme="minorHAnsi"/>
          <w:szCs w:val="20"/>
        </w:rPr>
        <w:t xml:space="preserve"> is scheduled for </w:t>
      </w:r>
      <w:r w:rsidRPr="00F3659B">
        <w:rPr>
          <w:rFonts w:cstheme="minorHAnsi"/>
          <w:b/>
          <w:szCs w:val="20"/>
        </w:rPr>
        <w:t>Friday, October 14</w:t>
      </w:r>
      <w:r w:rsidRPr="00F3659B">
        <w:rPr>
          <w:rFonts w:cstheme="minorHAnsi"/>
          <w:szCs w:val="20"/>
        </w:rPr>
        <w:t xml:space="preserve">.  There will be a full day of literacy events including presentations by keynote authors, Carole Boston Weatherford (grades 2-5) and </w:t>
      </w:r>
      <w:proofErr w:type="spellStart"/>
      <w:r w:rsidRPr="00F3659B">
        <w:rPr>
          <w:rFonts w:cstheme="minorHAnsi"/>
          <w:szCs w:val="20"/>
        </w:rPr>
        <w:t>Hena</w:t>
      </w:r>
      <w:proofErr w:type="spellEnd"/>
      <w:r w:rsidRPr="00F3659B">
        <w:rPr>
          <w:rFonts w:cstheme="minorHAnsi"/>
          <w:szCs w:val="20"/>
        </w:rPr>
        <w:t xml:space="preserve"> Khan (grades preschool – 1).  Students will receive an autographed copy of </w:t>
      </w:r>
      <w:proofErr w:type="gramStart"/>
      <w:r w:rsidRPr="00F3659B">
        <w:rPr>
          <w:rFonts w:cstheme="minorHAnsi"/>
          <w:szCs w:val="20"/>
        </w:rPr>
        <w:t xml:space="preserve">either </w:t>
      </w:r>
      <w:r w:rsidRPr="00F3659B">
        <w:rPr>
          <w:rFonts w:cstheme="minorHAnsi"/>
          <w:i/>
          <w:szCs w:val="20"/>
        </w:rPr>
        <w:t>Golden Domes and</w:t>
      </w:r>
      <w:proofErr w:type="gramEnd"/>
      <w:r w:rsidRPr="00F3659B">
        <w:rPr>
          <w:rFonts w:cstheme="minorHAnsi"/>
          <w:i/>
          <w:szCs w:val="20"/>
        </w:rPr>
        <w:t xml:space="preserve"> Silver Lanterns</w:t>
      </w:r>
      <w:r w:rsidRPr="00F3659B">
        <w:rPr>
          <w:rFonts w:cstheme="minorHAnsi"/>
          <w:szCs w:val="20"/>
        </w:rPr>
        <w:t xml:space="preserve"> by </w:t>
      </w:r>
      <w:proofErr w:type="spellStart"/>
      <w:r w:rsidRPr="00F3659B">
        <w:rPr>
          <w:rFonts w:cstheme="minorHAnsi"/>
          <w:szCs w:val="20"/>
        </w:rPr>
        <w:t>Hena</w:t>
      </w:r>
      <w:proofErr w:type="spellEnd"/>
      <w:r w:rsidRPr="00F3659B">
        <w:rPr>
          <w:rFonts w:cstheme="minorHAnsi"/>
          <w:szCs w:val="20"/>
        </w:rPr>
        <w:t xml:space="preserve"> Khan or </w:t>
      </w:r>
      <w:r w:rsidRPr="00F3659B">
        <w:rPr>
          <w:rFonts w:cstheme="minorHAnsi"/>
          <w:i/>
          <w:szCs w:val="20"/>
        </w:rPr>
        <w:t xml:space="preserve">Freedom on the Menu </w:t>
      </w:r>
      <w:r w:rsidRPr="00F3659B">
        <w:rPr>
          <w:rFonts w:cstheme="minorHAnsi"/>
          <w:szCs w:val="20"/>
        </w:rPr>
        <w:t>by Carole Boston Weatherford.  Randolph families and friends are invited to attend presentations by both authors.  Look for a detailed flyer that will go home with students at Parent Teacher conferences on October 6 and 7.</w:t>
      </w:r>
    </w:p>
    <w:p w:rsidR="00186B42" w:rsidRDefault="00186B42" w:rsidP="00F3659B">
      <w:pPr>
        <w:spacing w:after="0" w:line="240" w:lineRule="auto"/>
      </w:pPr>
    </w:p>
    <w:p w:rsidR="00F06BC7" w:rsidRDefault="00F06BC7" w:rsidP="00F3659B">
      <w:pPr>
        <w:spacing w:after="0" w:line="240" w:lineRule="auto"/>
      </w:pPr>
    </w:p>
    <w:p w:rsidR="00E46408" w:rsidRDefault="00E46408" w:rsidP="00F06BC7">
      <w:pPr>
        <w:spacing w:after="0" w:line="240" w:lineRule="auto"/>
      </w:pPr>
      <w:r>
        <w:rPr>
          <w:noProof/>
        </w:rPr>
        <w:drawing>
          <wp:inline distT="0" distB="0" distL="0" distR="0" wp14:anchorId="6F884D5B" wp14:editId="6EA64A41">
            <wp:extent cx="2062716" cy="552450"/>
            <wp:effectExtent l="0" t="0" r="0" b="0"/>
            <wp:docPr id="7" name="Picture 7" descr="Image result for parent teacher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rent teacher confer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3094" cy="565943"/>
                    </a:xfrm>
                    <a:prstGeom prst="rect">
                      <a:avLst/>
                    </a:prstGeom>
                    <a:noFill/>
                    <a:ln>
                      <a:noFill/>
                    </a:ln>
                  </pic:spPr>
                </pic:pic>
              </a:graphicData>
            </a:graphic>
          </wp:inline>
        </w:drawing>
      </w:r>
    </w:p>
    <w:p w:rsidR="00F06BC7" w:rsidRDefault="00F06BC7" w:rsidP="00294830">
      <w:pPr>
        <w:spacing w:before="120" w:after="0" w:line="240" w:lineRule="auto"/>
      </w:pPr>
      <w:r>
        <w:t xml:space="preserve">We’re looking forward to seeing you at your Parent-Teacher Conference this week!  Together we are core partners in the learning process.  This week’s conference is an opportunity for you to learn about your children’s progress in school and for our </w:t>
      </w:r>
      <w:r>
        <w:lastRenderedPageBreak/>
        <w:t xml:space="preserve">teachers to gain insights into students’ interests, hobbies and learning styles.  According to the </w:t>
      </w:r>
      <w:r w:rsidR="00EC6B3B">
        <w:t>“</w:t>
      </w:r>
      <w:r>
        <w:t>Harvard Research Project</w:t>
      </w:r>
      <w:r w:rsidR="00EC6B3B">
        <w:t>”</w:t>
      </w:r>
      <w:r>
        <w:t>, Harvard Graduate School of Education, the following principals for effective conferences are suggested:</w:t>
      </w:r>
    </w:p>
    <w:p w:rsidR="00F06BC7" w:rsidRDefault="00F06BC7" w:rsidP="00BC0306">
      <w:pPr>
        <w:spacing w:before="120" w:after="0" w:line="240" w:lineRule="auto"/>
      </w:pPr>
      <w:r w:rsidRPr="00B8726E">
        <w:rPr>
          <w:b/>
          <w:sz w:val="26"/>
        </w:rPr>
        <w:t>B</w:t>
      </w:r>
      <w:r w:rsidR="00F865A4">
        <w:rPr>
          <w:b/>
          <w:sz w:val="26"/>
        </w:rPr>
        <w:t xml:space="preserve"> </w:t>
      </w:r>
      <w:proofErr w:type="spellStart"/>
      <w:proofErr w:type="gramStart"/>
      <w:r>
        <w:t>est</w:t>
      </w:r>
      <w:proofErr w:type="spellEnd"/>
      <w:proofErr w:type="gramEnd"/>
      <w:r>
        <w:t xml:space="preserve"> intentions assumed</w:t>
      </w:r>
    </w:p>
    <w:p w:rsidR="00F06BC7" w:rsidRDefault="00F06BC7" w:rsidP="00F06BC7">
      <w:pPr>
        <w:spacing w:after="0" w:line="240" w:lineRule="auto"/>
      </w:pPr>
      <w:r w:rsidRPr="00B8726E">
        <w:rPr>
          <w:b/>
          <w:sz w:val="26"/>
        </w:rPr>
        <w:t>E</w:t>
      </w:r>
      <w:r w:rsidR="00F865A4">
        <w:rPr>
          <w:b/>
          <w:sz w:val="26"/>
        </w:rPr>
        <w:t xml:space="preserve"> </w:t>
      </w:r>
      <w:proofErr w:type="spellStart"/>
      <w:r>
        <w:t>mphasis</w:t>
      </w:r>
      <w:proofErr w:type="spellEnd"/>
      <w:r>
        <w:t xml:space="preserve"> on learning</w:t>
      </w:r>
    </w:p>
    <w:p w:rsidR="00F06BC7" w:rsidRDefault="00F06BC7" w:rsidP="00F06BC7">
      <w:pPr>
        <w:spacing w:after="0" w:line="240" w:lineRule="auto"/>
      </w:pPr>
      <w:r w:rsidRPr="00B8726E">
        <w:rPr>
          <w:b/>
          <w:sz w:val="26"/>
        </w:rPr>
        <w:t>H</w:t>
      </w:r>
      <w:r w:rsidR="00F865A4">
        <w:rPr>
          <w:b/>
          <w:sz w:val="26"/>
        </w:rPr>
        <w:t xml:space="preserve"> </w:t>
      </w:r>
      <w:proofErr w:type="spellStart"/>
      <w:r>
        <w:t>ome</w:t>
      </w:r>
      <w:proofErr w:type="spellEnd"/>
      <w:r>
        <w:t>-school collaboration</w:t>
      </w:r>
    </w:p>
    <w:p w:rsidR="00F06BC7" w:rsidRDefault="00F06BC7" w:rsidP="00F06BC7">
      <w:pPr>
        <w:spacing w:after="0" w:line="240" w:lineRule="auto"/>
      </w:pPr>
      <w:r w:rsidRPr="00B8726E">
        <w:rPr>
          <w:b/>
          <w:sz w:val="26"/>
        </w:rPr>
        <w:t>E</w:t>
      </w:r>
      <w:r w:rsidR="00F865A4">
        <w:rPr>
          <w:b/>
          <w:sz w:val="26"/>
        </w:rPr>
        <w:t xml:space="preserve"> </w:t>
      </w:r>
      <w:proofErr w:type="spellStart"/>
      <w:r>
        <w:t>xamples</w:t>
      </w:r>
      <w:proofErr w:type="spellEnd"/>
      <w:r>
        <w:t xml:space="preserve"> and evidence</w:t>
      </w:r>
    </w:p>
    <w:p w:rsidR="00F06BC7" w:rsidRDefault="00F06BC7" w:rsidP="00F06BC7">
      <w:pPr>
        <w:spacing w:after="0" w:line="240" w:lineRule="auto"/>
      </w:pPr>
      <w:r w:rsidRPr="00B8726E">
        <w:rPr>
          <w:b/>
          <w:sz w:val="26"/>
        </w:rPr>
        <w:t>A</w:t>
      </w:r>
      <w:r w:rsidR="00F865A4">
        <w:rPr>
          <w:b/>
          <w:sz w:val="26"/>
        </w:rPr>
        <w:t xml:space="preserve"> </w:t>
      </w:r>
      <w:proofErr w:type="spellStart"/>
      <w:r>
        <w:t>ctive</w:t>
      </w:r>
      <w:proofErr w:type="spellEnd"/>
      <w:r>
        <w:t xml:space="preserve"> listening</w:t>
      </w:r>
    </w:p>
    <w:p w:rsidR="00F06BC7" w:rsidRDefault="00F06BC7" w:rsidP="00F06BC7">
      <w:pPr>
        <w:spacing w:after="0" w:line="240" w:lineRule="auto"/>
      </w:pPr>
      <w:r w:rsidRPr="00B8726E">
        <w:rPr>
          <w:b/>
          <w:sz w:val="26"/>
        </w:rPr>
        <w:t>R</w:t>
      </w:r>
      <w:r w:rsidR="00F865A4">
        <w:rPr>
          <w:b/>
          <w:sz w:val="26"/>
        </w:rPr>
        <w:t xml:space="preserve"> </w:t>
      </w:r>
      <w:proofErr w:type="spellStart"/>
      <w:r>
        <w:t>espect</w:t>
      </w:r>
      <w:proofErr w:type="spellEnd"/>
      <w:r>
        <w:t xml:space="preserve"> for all</w:t>
      </w:r>
    </w:p>
    <w:p w:rsidR="00F06BC7" w:rsidRDefault="00F06BC7" w:rsidP="00F06BC7">
      <w:pPr>
        <w:spacing w:after="0" w:line="240" w:lineRule="auto"/>
      </w:pPr>
      <w:r w:rsidRPr="00B8726E">
        <w:rPr>
          <w:b/>
          <w:sz w:val="26"/>
        </w:rPr>
        <w:t>D</w:t>
      </w:r>
      <w:r w:rsidR="00F865A4">
        <w:rPr>
          <w:b/>
          <w:sz w:val="26"/>
        </w:rPr>
        <w:t xml:space="preserve"> </w:t>
      </w:r>
      <w:proofErr w:type="spellStart"/>
      <w:r>
        <w:t>edication</w:t>
      </w:r>
      <w:proofErr w:type="spellEnd"/>
      <w:r>
        <w:t xml:space="preserve"> to follow-up</w:t>
      </w:r>
    </w:p>
    <w:p w:rsidR="00F06BC7" w:rsidRDefault="00F06BC7" w:rsidP="00F06BC7">
      <w:pPr>
        <w:spacing w:after="0" w:line="240" w:lineRule="auto"/>
      </w:pPr>
    </w:p>
    <w:p w:rsidR="00F06BC7" w:rsidRDefault="00F06BC7" w:rsidP="00F06BC7">
      <w:pPr>
        <w:spacing w:after="0" w:line="240" w:lineRule="auto"/>
      </w:pPr>
    </w:p>
    <w:p w:rsidR="00F06BC7" w:rsidRPr="003F2C76" w:rsidRDefault="00F06BC7" w:rsidP="00F06BC7">
      <w:pPr>
        <w:spacing w:after="0" w:line="240" w:lineRule="auto"/>
        <w:rPr>
          <w:b/>
          <w:sz w:val="24"/>
        </w:rPr>
      </w:pPr>
      <w:r w:rsidRPr="003F2C76">
        <w:rPr>
          <w:b/>
          <w:sz w:val="24"/>
        </w:rPr>
        <w:t>October is National Bullying Prevention Month</w:t>
      </w:r>
    </w:p>
    <w:p w:rsidR="00F06BC7" w:rsidRDefault="00F06BC7" w:rsidP="00F06BC7">
      <w:pPr>
        <w:spacing w:after="0" w:line="240" w:lineRule="auto"/>
      </w:pPr>
      <w:r>
        <w:t>National Bullying Prevention Month is a nationwide campaign founded in 2006 by PACER’S National Bullying Prevention Center.  Students who are bullied can:</w:t>
      </w:r>
    </w:p>
    <w:p w:rsidR="00F06BC7" w:rsidRDefault="00F06BC7" w:rsidP="0084067E">
      <w:pPr>
        <w:pStyle w:val="ListParagraph"/>
        <w:numPr>
          <w:ilvl w:val="0"/>
          <w:numId w:val="1"/>
        </w:numPr>
        <w:spacing w:after="0" w:line="240" w:lineRule="auto"/>
      </w:pPr>
      <w:r>
        <w:t>Report bullying at school to teachers, school counselor, or the principal</w:t>
      </w:r>
    </w:p>
    <w:p w:rsidR="00F06BC7" w:rsidRDefault="00F06BC7" w:rsidP="0084067E">
      <w:pPr>
        <w:pStyle w:val="ListParagraph"/>
        <w:numPr>
          <w:ilvl w:val="0"/>
          <w:numId w:val="1"/>
        </w:numPr>
        <w:spacing w:after="0" w:line="240" w:lineRule="auto"/>
      </w:pPr>
      <w:r>
        <w:t>Talk to a trusted adult at home</w:t>
      </w:r>
    </w:p>
    <w:p w:rsidR="00F06BC7" w:rsidRDefault="00F06BC7" w:rsidP="0084067E">
      <w:pPr>
        <w:pStyle w:val="ListParagraph"/>
        <w:numPr>
          <w:ilvl w:val="0"/>
          <w:numId w:val="1"/>
        </w:numPr>
        <w:spacing w:after="0" w:line="240" w:lineRule="auto"/>
      </w:pPr>
      <w:r>
        <w:t>Calmly say, “Stop it.”</w:t>
      </w:r>
    </w:p>
    <w:p w:rsidR="00F06BC7" w:rsidRDefault="00F06BC7" w:rsidP="0084067E">
      <w:pPr>
        <w:pStyle w:val="ListParagraph"/>
        <w:numPr>
          <w:ilvl w:val="0"/>
          <w:numId w:val="1"/>
        </w:numPr>
        <w:spacing w:after="0" w:line="240" w:lineRule="auto"/>
      </w:pPr>
      <w:r>
        <w:t>Walk away</w:t>
      </w:r>
    </w:p>
    <w:p w:rsidR="00F06BC7" w:rsidRDefault="00F06BC7" w:rsidP="0084067E">
      <w:pPr>
        <w:pStyle w:val="ListParagraph"/>
        <w:numPr>
          <w:ilvl w:val="0"/>
          <w:numId w:val="1"/>
        </w:numPr>
        <w:spacing w:after="0" w:line="240" w:lineRule="auto"/>
      </w:pPr>
      <w:r>
        <w:lastRenderedPageBreak/>
        <w:t>Be assertive, but do not get into a physical or verbal fight</w:t>
      </w:r>
    </w:p>
    <w:p w:rsidR="00F06BC7" w:rsidRDefault="00F06BC7" w:rsidP="0084067E">
      <w:pPr>
        <w:pStyle w:val="ListParagraph"/>
        <w:numPr>
          <w:ilvl w:val="0"/>
          <w:numId w:val="1"/>
        </w:numPr>
        <w:spacing w:after="0" w:line="240" w:lineRule="auto"/>
      </w:pPr>
      <w:r>
        <w:t>Hold your head up and show confidence in yourself</w:t>
      </w:r>
    </w:p>
    <w:p w:rsidR="00F06BC7" w:rsidRDefault="00F06BC7" w:rsidP="0084067E">
      <w:pPr>
        <w:pStyle w:val="ListParagraph"/>
        <w:numPr>
          <w:ilvl w:val="0"/>
          <w:numId w:val="1"/>
        </w:numPr>
        <w:spacing w:after="0" w:line="240" w:lineRule="auto"/>
      </w:pPr>
      <w:r>
        <w:t>Use humor</w:t>
      </w:r>
    </w:p>
    <w:p w:rsidR="00F06BC7" w:rsidRDefault="00F06BC7" w:rsidP="0084067E">
      <w:pPr>
        <w:pStyle w:val="ListParagraph"/>
        <w:numPr>
          <w:ilvl w:val="0"/>
          <w:numId w:val="1"/>
        </w:numPr>
        <w:spacing w:after="0" w:line="240" w:lineRule="auto"/>
      </w:pPr>
      <w:r>
        <w:t>Stick with a friend whenever possible</w:t>
      </w:r>
    </w:p>
    <w:p w:rsidR="00F06BC7" w:rsidRDefault="00F06BC7" w:rsidP="0084067E">
      <w:pPr>
        <w:pStyle w:val="ListParagraph"/>
        <w:numPr>
          <w:ilvl w:val="0"/>
          <w:numId w:val="1"/>
        </w:numPr>
        <w:spacing w:after="0" w:line="240" w:lineRule="auto"/>
      </w:pPr>
      <w:r>
        <w:t>Avoid the bully</w:t>
      </w:r>
    </w:p>
    <w:p w:rsidR="00761D8E" w:rsidRDefault="00761D8E" w:rsidP="00F06BC7">
      <w:pPr>
        <w:spacing w:after="0" w:line="240" w:lineRule="auto"/>
      </w:pPr>
    </w:p>
    <w:p w:rsidR="00761D8E" w:rsidRPr="0084067E" w:rsidRDefault="00761D8E" w:rsidP="00F06BC7">
      <w:pPr>
        <w:spacing w:after="0" w:line="240" w:lineRule="auto"/>
        <w:rPr>
          <w:b/>
        </w:rPr>
      </w:pPr>
      <w:r w:rsidRPr="0084067E">
        <w:rPr>
          <w:b/>
        </w:rPr>
        <w:t>Resources:</w:t>
      </w:r>
    </w:p>
    <w:p w:rsidR="00761D8E" w:rsidRDefault="00761D8E" w:rsidP="0084067E">
      <w:pPr>
        <w:pStyle w:val="ListParagraph"/>
        <w:numPr>
          <w:ilvl w:val="0"/>
          <w:numId w:val="2"/>
        </w:numPr>
        <w:spacing w:after="0" w:line="240" w:lineRule="auto"/>
      </w:pPr>
      <w:r>
        <w:t>Check with the school counselor &amp; visit the bullying page on the APS website</w:t>
      </w:r>
    </w:p>
    <w:p w:rsidR="00761D8E" w:rsidRDefault="003E2194" w:rsidP="0084067E">
      <w:pPr>
        <w:pStyle w:val="ListParagraph"/>
        <w:numPr>
          <w:ilvl w:val="0"/>
          <w:numId w:val="2"/>
        </w:numPr>
        <w:spacing w:after="0" w:line="240" w:lineRule="auto"/>
      </w:pPr>
      <w:hyperlink r:id="rId9" w:history="1">
        <w:r w:rsidR="00761D8E" w:rsidRPr="001E0CE1">
          <w:rPr>
            <w:rStyle w:val="Hyperlink"/>
          </w:rPr>
          <w:t>www.stopbullying.gov</w:t>
        </w:r>
      </w:hyperlink>
    </w:p>
    <w:p w:rsidR="00761D8E" w:rsidRDefault="003E2194" w:rsidP="0084067E">
      <w:pPr>
        <w:pStyle w:val="ListParagraph"/>
        <w:numPr>
          <w:ilvl w:val="0"/>
          <w:numId w:val="2"/>
        </w:numPr>
        <w:spacing w:after="0" w:line="240" w:lineRule="auto"/>
      </w:pPr>
      <w:hyperlink r:id="rId10" w:history="1">
        <w:r w:rsidR="00761D8E" w:rsidRPr="001E0CE1">
          <w:rPr>
            <w:rStyle w:val="Hyperlink"/>
          </w:rPr>
          <w:t>http://pbskids.org/itsmylife/friends/bullies/</w:t>
        </w:r>
      </w:hyperlink>
    </w:p>
    <w:p w:rsidR="00761D8E" w:rsidRDefault="003E2194" w:rsidP="0084067E">
      <w:pPr>
        <w:pStyle w:val="ListParagraph"/>
        <w:numPr>
          <w:ilvl w:val="0"/>
          <w:numId w:val="2"/>
        </w:numPr>
        <w:spacing w:after="0" w:line="240" w:lineRule="auto"/>
      </w:pPr>
      <w:hyperlink r:id="rId11" w:history="1">
        <w:r w:rsidR="00761D8E" w:rsidRPr="001E0CE1">
          <w:rPr>
            <w:rStyle w:val="Hyperlink"/>
          </w:rPr>
          <w:t>http://www.stompoutbullying.org/</w:t>
        </w:r>
      </w:hyperlink>
    </w:p>
    <w:p w:rsidR="00EC6B3B" w:rsidRDefault="00E63053" w:rsidP="0081485A">
      <w:pPr>
        <w:spacing w:after="0" w:line="240" w:lineRule="auto"/>
      </w:pPr>
      <w:r>
        <w:rPr>
          <w:noProof/>
        </w:rPr>
        <w:drawing>
          <wp:anchor distT="0" distB="0" distL="114300" distR="114300" simplePos="0" relativeHeight="251664384" behindDoc="1" locked="0" layoutInCell="1" allowOverlap="1" wp14:anchorId="03449AAE" wp14:editId="79EEC652">
            <wp:simplePos x="0" y="0"/>
            <wp:positionH relativeFrom="column">
              <wp:posOffset>1250315</wp:posOffset>
            </wp:positionH>
            <wp:positionV relativeFrom="page">
              <wp:posOffset>4804676</wp:posOffset>
            </wp:positionV>
            <wp:extent cx="832104" cy="832104"/>
            <wp:effectExtent l="0" t="0" r="6350" b="6350"/>
            <wp:wrapThrough wrapText="bothSides">
              <wp:wrapPolygon edited="0">
                <wp:start x="0" y="0"/>
                <wp:lineTo x="0" y="21270"/>
                <wp:lineTo x="21270" y="21270"/>
                <wp:lineTo x="21270" y="0"/>
                <wp:lineTo x="0" y="0"/>
              </wp:wrapPolygon>
            </wp:wrapThrough>
            <wp:docPr id="6" name="Picture 6" descr="Image result for bull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lly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2104" cy="83210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6BC7" w:rsidRDefault="00F06BC7" w:rsidP="0081485A">
      <w:pPr>
        <w:spacing w:after="0" w:line="240" w:lineRule="auto"/>
      </w:pPr>
    </w:p>
    <w:p w:rsidR="00736426" w:rsidRPr="00736426" w:rsidRDefault="00736426" w:rsidP="0081485A">
      <w:pPr>
        <w:spacing w:after="0" w:line="240" w:lineRule="auto"/>
        <w:rPr>
          <w:b/>
        </w:rPr>
      </w:pPr>
      <w:r w:rsidRPr="00736426">
        <w:rPr>
          <w:b/>
        </w:rPr>
        <w:t>From the School Counselor, Jennifer Baitinger:</w:t>
      </w:r>
    </w:p>
    <w:p w:rsidR="00736426" w:rsidRDefault="00736426" w:rsidP="00EC6B3B">
      <w:pPr>
        <w:spacing w:before="120" w:after="0" w:line="240" w:lineRule="auto"/>
      </w:pPr>
      <w:r>
        <w:t xml:space="preserve">Students will be given 2 lessons on bullying, which will include reporting bullying.  Did you know there are resources about bullying on the counseling tab of the Randolph website?  Please check it out.  If you ever have any concerns please let your teacher or </w:t>
      </w:r>
      <w:proofErr w:type="gramStart"/>
      <w:r>
        <w:t>me</w:t>
      </w:r>
      <w:proofErr w:type="gramEnd"/>
      <w:r>
        <w:t xml:space="preserve"> know. Also, follow me on Twitter: @</w:t>
      </w:r>
      <w:proofErr w:type="spellStart"/>
      <w:r>
        <w:t>RandolphstarsSC</w:t>
      </w:r>
      <w:proofErr w:type="spellEnd"/>
    </w:p>
    <w:p w:rsidR="0081485A" w:rsidRDefault="0081485A" w:rsidP="00F06BC7">
      <w:pPr>
        <w:spacing w:after="0" w:line="240" w:lineRule="auto"/>
      </w:pPr>
    </w:p>
    <w:p w:rsidR="00EC6B3B" w:rsidRDefault="00EC6B3B" w:rsidP="00F06BC7">
      <w:pPr>
        <w:spacing w:after="0" w:line="240" w:lineRule="auto"/>
        <w:sectPr w:rsidR="00EC6B3B" w:rsidSect="003E2194">
          <w:headerReference w:type="default" r:id="rId13"/>
          <w:pgSz w:w="12240" w:h="20160" w:code="5"/>
          <w:pgMar w:top="720" w:right="720" w:bottom="720" w:left="720" w:header="720" w:footer="432" w:gutter="0"/>
          <w:cols w:num="3" w:sep="1" w:space="720"/>
          <w:docGrid w:linePitch="360"/>
        </w:sectPr>
      </w:pPr>
    </w:p>
    <w:p w:rsidR="00F06BC7" w:rsidRDefault="00F06BC7" w:rsidP="00F06BC7">
      <w:pPr>
        <w:spacing w:after="0" w:line="240" w:lineRule="auto"/>
      </w:pPr>
    </w:p>
    <w:p w:rsidR="009E0684" w:rsidRDefault="009E0684" w:rsidP="00F06BC7">
      <w:pPr>
        <w:spacing w:after="0" w:line="240" w:lineRule="auto"/>
        <w:rPr>
          <w:sz w:val="52"/>
        </w:rPr>
        <w:sectPr w:rsidR="009E0684" w:rsidSect="00EC6B3B">
          <w:type w:val="continuous"/>
          <w:pgSz w:w="12240" w:h="20160" w:code="5"/>
          <w:pgMar w:top="720" w:right="720" w:bottom="720" w:left="720" w:header="432" w:footer="432" w:gutter="0"/>
          <w:cols w:num="2" w:space="720"/>
          <w:docGrid w:linePitch="360"/>
        </w:sectPr>
      </w:pPr>
    </w:p>
    <w:p w:rsidR="00432515" w:rsidRPr="009E0684" w:rsidRDefault="009E0684" w:rsidP="009E0684">
      <w:pPr>
        <w:spacing w:after="0" w:line="240" w:lineRule="auto"/>
        <w:jc w:val="center"/>
        <w:rPr>
          <w:sz w:val="40"/>
        </w:rPr>
      </w:pPr>
      <w:r w:rsidRPr="009E0684">
        <w:rPr>
          <w:sz w:val="40"/>
        </w:rPr>
        <w:lastRenderedPageBreak/>
        <w:sym w:font="Wingdings" w:char="F0B6"/>
      </w:r>
      <w:r w:rsidRPr="009E0684">
        <w:rPr>
          <w:sz w:val="40"/>
        </w:rPr>
        <w:tab/>
      </w:r>
      <w:r w:rsidRPr="009E0684">
        <w:rPr>
          <w:sz w:val="40"/>
        </w:rPr>
        <w:sym w:font="Wingdings" w:char="F0B6"/>
      </w:r>
      <w:r w:rsidRPr="009E0684">
        <w:rPr>
          <w:sz w:val="40"/>
        </w:rPr>
        <w:tab/>
      </w:r>
      <w:r w:rsidRPr="009E0684">
        <w:rPr>
          <w:sz w:val="40"/>
        </w:rPr>
        <w:sym w:font="Wingdings" w:char="F0B6"/>
      </w:r>
      <w:r w:rsidRPr="009E0684">
        <w:rPr>
          <w:sz w:val="40"/>
        </w:rPr>
        <w:tab/>
      </w:r>
      <w:r w:rsidRPr="009E0684">
        <w:rPr>
          <w:sz w:val="40"/>
        </w:rPr>
        <w:sym w:font="Wingdings" w:char="F0B6"/>
      </w:r>
      <w:r w:rsidRPr="009E0684">
        <w:rPr>
          <w:sz w:val="40"/>
        </w:rPr>
        <w:tab/>
      </w:r>
      <w:r w:rsidRPr="009E0684">
        <w:rPr>
          <w:sz w:val="40"/>
        </w:rPr>
        <w:sym w:font="Wingdings" w:char="F0B6"/>
      </w:r>
      <w:r w:rsidRPr="009E0684">
        <w:rPr>
          <w:sz w:val="40"/>
        </w:rPr>
        <w:tab/>
      </w:r>
      <w:r w:rsidRPr="009E0684">
        <w:rPr>
          <w:sz w:val="40"/>
        </w:rPr>
        <w:sym w:font="Wingdings" w:char="F0B6"/>
      </w:r>
      <w:r w:rsidRPr="009E0684">
        <w:rPr>
          <w:sz w:val="40"/>
        </w:rPr>
        <w:tab/>
      </w:r>
      <w:r w:rsidRPr="009E0684">
        <w:rPr>
          <w:sz w:val="40"/>
        </w:rPr>
        <w:sym w:font="Wingdings" w:char="F0B6"/>
      </w:r>
      <w:r w:rsidRPr="009E0684">
        <w:rPr>
          <w:sz w:val="40"/>
        </w:rPr>
        <w:tab/>
      </w:r>
      <w:r w:rsidRPr="009E0684">
        <w:rPr>
          <w:sz w:val="40"/>
        </w:rPr>
        <w:sym w:font="Wingdings" w:char="F0B6"/>
      </w:r>
      <w:r w:rsidRPr="009E0684">
        <w:rPr>
          <w:sz w:val="40"/>
        </w:rPr>
        <w:tab/>
      </w:r>
      <w:r w:rsidRPr="009E0684">
        <w:rPr>
          <w:sz w:val="40"/>
        </w:rPr>
        <w:sym w:font="Wingdings" w:char="F0B6"/>
      </w:r>
      <w:r w:rsidRPr="009E0684">
        <w:rPr>
          <w:sz w:val="40"/>
        </w:rPr>
        <w:tab/>
      </w:r>
      <w:r w:rsidRPr="009E0684">
        <w:rPr>
          <w:sz w:val="40"/>
        </w:rPr>
        <w:sym w:font="Wingdings" w:char="F0B6"/>
      </w:r>
      <w:r w:rsidRPr="009E0684">
        <w:rPr>
          <w:sz w:val="40"/>
        </w:rPr>
        <w:tab/>
      </w:r>
      <w:r w:rsidRPr="009E0684">
        <w:rPr>
          <w:sz w:val="40"/>
        </w:rPr>
        <w:sym w:font="Wingdings" w:char="F0B6"/>
      </w:r>
      <w:r w:rsidRPr="009E0684">
        <w:rPr>
          <w:sz w:val="40"/>
        </w:rPr>
        <w:tab/>
      </w:r>
      <w:r w:rsidRPr="009E0684">
        <w:rPr>
          <w:sz w:val="40"/>
        </w:rPr>
        <w:sym w:font="Wingdings" w:char="F0B6"/>
      </w:r>
      <w:r w:rsidRPr="009E0684">
        <w:rPr>
          <w:sz w:val="40"/>
        </w:rPr>
        <w:tab/>
      </w:r>
      <w:r w:rsidRPr="009E0684">
        <w:rPr>
          <w:sz w:val="40"/>
        </w:rPr>
        <w:sym w:font="Wingdings" w:char="F0B6"/>
      </w:r>
      <w:r w:rsidRPr="009E0684">
        <w:rPr>
          <w:sz w:val="40"/>
        </w:rPr>
        <w:tab/>
      </w:r>
      <w:r w:rsidRPr="009E0684">
        <w:rPr>
          <w:sz w:val="40"/>
        </w:rPr>
        <w:sym w:font="Wingdings" w:char="F0B6"/>
      </w:r>
      <w:r w:rsidRPr="009E0684">
        <w:rPr>
          <w:sz w:val="40"/>
        </w:rPr>
        <w:tab/>
      </w:r>
      <w:r w:rsidRPr="009E0684">
        <w:rPr>
          <w:sz w:val="40"/>
        </w:rPr>
        <w:sym w:font="Wingdings" w:char="F0B6"/>
      </w:r>
    </w:p>
    <w:p w:rsidR="009E0684" w:rsidRPr="009E0684" w:rsidRDefault="009E0684" w:rsidP="009E0684">
      <w:pPr>
        <w:spacing w:after="0" w:line="240" w:lineRule="auto"/>
        <w:jc w:val="center"/>
        <w:rPr>
          <w:sz w:val="10"/>
        </w:rPr>
        <w:sectPr w:rsidR="009E0684" w:rsidRPr="009E0684" w:rsidSect="009E0684">
          <w:type w:val="continuous"/>
          <w:pgSz w:w="12240" w:h="20160" w:code="5"/>
          <w:pgMar w:top="720" w:right="720" w:bottom="720" w:left="720" w:header="432" w:footer="432" w:gutter="0"/>
          <w:cols w:space="720"/>
          <w:docGrid w:linePitch="360"/>
        </w:sectPr>
      </w:pPr>
    </w:p>
    <w:p w:rsidR="00432515" w:rsidRDefault="00432515" w:rsidP="00F06BC7">
      <w:pPr>
        <w:spacing w:after="0" w:line="240" w:lineRule="auto"/>
      </w:pPr>
    </w:p>
    <w:p w:rsidR="00761D8E" w:rsidRPr="002500A0" w:rsidRDefault="00761D8E" w:rsidP="00761D8E">
      <w:pPr>
        <w:rPr>
          <w:sz w:val="10"/>
        </w:rPr>
      </w:pPr>
      <w:r w:rsidRPr="002500A0">
        <w:rPr>
          <w:noProof/>
          <w:sz w:val="10"/>
        </w:rPr>
        <mc:AlternateContent>
          <mc:Choice Requires="wps">
            <w:drawing>
              <wp:anchor distT="0" distB="0" distL="114300" distR="114300" simplePos="0" relativeHeight="251659264" behindDoc="0" locked="0" layoutInCell="1" allowOverlap="1" wp14:anchorId="4750B3A9" wp14:editId="7E09337B">
                <wp:simplePos x="0" y="0"/>
                <wp:positionH relativeFrom="column">
                  <wp:posOffset>-161925</wp:posOffset>
                </wp:positionH>
                <wp:positionV relativeFrom="paragraph">
                  <wp:posOffset>0</wp:posOffset>
                </wp:positionV>
                <wp:extent cx="2343150" cy="514350"/>
                <wp:effectExtent l="0" t="0" r="0" b="0"/>
                <wp:wrapThrough wrapText="bothSides">
                  <wp:wrapPolygon edited="0">
                    <wp:start x="351" y="0"/>
                    <wp:lineTo x="351" y="20800"/>
                    <wp:lineTo x="21073" y="20800"/>
                    <wp:lineTo x="21073" y="0"/>
                    <wp:lineTo x="351" y="0"/>
                  </wp:wrapPolygon>
                </wp:wrapThrough>
                <wp:docPr id="1" name="Text Box 1"/>
                <wp:cNvGraphicFramePr/>
                <a:graphic xmlns:a="http://schemas.openxmlformats.org/drawingml/2006/main">
                  <a:graphicData uri="http://schemas.microsoft.com/office/word/2010/wordprocessingShape">
                    <wps:wsp>
                      <wps:cNvSpPr txBox="1"/>
                      <wps:spPr>
                        <a:xfrm>
                          <a:off x="0" y="0"/>
                          <a:ext cx="2343150" cy="514350"/>
                        </a:xfrm>
                        <a:prstGeom prst="rect">
                          <a:avLst/>
                        </a:prstGeom>
                        <a:noFill/>
                        <a:ln>
                          <a:noFill/>
                        </a:ln>
                        <a:effectLst/>
                      </wps:spPr>
                      <wps:txbx>
                        <w:txbxContent>
                          <w:p w:rsidR="00761D8E" w:rsidRPr="002500A0" w:rsidRDefault="00761D8E" w:rsidP="00761D8E">
                            <w:pPr>
                              <w:jc w:val="center"/>
                              <w:rPr>
                                <w:b/>
                                <w:color w:val="262626" w:themeColor="text1" w:themeTint="D9"/>
                                <w:sz w:val="44"/>
                                <w:szCs w:val="44"/>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pPr>
                            <w:r w:rsidRPr="002500A0">
                              <w:rPr>
                                <w:b/>
                                <w:color w:val="262626" w:themeColor="text1" w:themeTint="D9"/>
                                <w:sz w:val="44"/>
                                <w:szCs w:val="44"/>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Fall Clean Up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0B3A9" id="_x0000_t202" coordsize="21600,21600" o:spt="202" path="m,l,21600r21600,l21600,xe">
                <v:stroke joinstyle="miter"/>
                <v:path gradientshapeok="t" o:connecttype="rect"/>
              </v:shapetype>
              <v:shape id="Text Box 1" o:spid="_x0000_s1026" type="#_x0000_t202" style="position:absolute;margin-left:-12.75pt;margin-top:0;width:184.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" filled="f" stroked="f">
                <v:textbox>
                  <w:txbxContent>
                    <w:p w:rsidR="00761D8E" w:rsidRPr="002500A0" w:rsidRDefault="00761D8E" w:rsidP="00761D8E">
                      <w:pPr>
                        <w:jc w:val="center"/>
                        <w:rPr>
                          <w:b/>
                          <w:color w:val="262626" w:themeColor="text1" w:themeTint="D9"/>
                          <w:sz w:val="44"/>
                          <w:szCs w:val="44"/>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pPr>
                      <w:r w:rsidRPr="002500A0">
                        <w:rPr>
                          <w:b/>
                          <w:color w:val="262626" w:themeColor="text1" w:themeTint="D9"/>
                          <w:sz w:val="44"/>
                          <w:szCs w:val="44"/>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Fall Clean Up Day</w:t>
                      </w:r>
                    </w:p>
                  </w:txbxContent>
                </v:textbox>
                <w10:wrap type="through"/>
              </v:shape>
            </w:pict>
          </mc:Fallback>
        </mc:AlternateContent>
      </w:r>
    </w:p>
    <w:p w:rsidR="00761D8E" w:rsidRPr="002500A0" w:rsidRDefault="00761D8E" w:rsidP="00761D8E">
      <w:pPr>
        <w:rPr>
          <w:sz w:val="10"/>
        </w:rPr>
      </w:pPr>
    </w:p>
    <w:p w:rsidR="00CC4949" w:rsidRDefault="00432515" w:rsidP="00761D8E">
      <w:pPr>
        <w:rPr>
          <w:sz w:val="10"/>
        </w:rPr>
      </w:pPr>
      <w:r w:rsidRPr="002500A0">
        <w:rPr>
          <w:rFonts w:ascii="Helvetica" w:hAnsi="Helvetica" w:cs="Helvetica"/>
          <w:noProof/>
          <w:sz w:val="10"/>
        </w:rPr>
        <w:drawing>
          <wp:anchor distT="0" distB="0" distL="114300" distR="114300" simplePos="0" relativeHeight="251663360" behindDoc="1" locked="0" layoutInCell="1" allowOverlap="1" wp14:anchorId="6742135A" wp14:editId="6CED4207">
            <wp:simplePos x="0" y="0"/>
            <wp:positionH relativeFrom="margin">
              <wp:posOffset>446405</wp:posOffset>
            </wp:positionH>
            <wp:positionV relativeFrom="margin">
              <wp:posOffset>7061200</wp:posOffset>
            </wp:positionV>
            <wp:extent cx="1264285" cy="556895"/>
            <wp:effectExtent l="0" t="0" r="0" b="0"/>
            <wp:wrapThrough wrapText="bothSides">
              <wp:wrapPolygon edited="0">
                <wp:start x="6184" y="0"/>
                <wp:lineTo x="1302" y="3694"/>
                <wp:lineTo x="0" y="5911"/>
                <wp:lineTo x="0" y="20689"/>
                <wp:lineTo x="3906" y="20689"/>
                <wp:lineTo x="21155" y="20689"/>
                <wp:lineTo x="21155" y="14778"/>
                <wp:lineTo x="18226" y="11822"/>
                <wp:lineTo x="18551" y="6650"/>
                <wp:lineTo x="14320" y="739"/>
                <wp:lineTo x="9438" y="0"/>
                <wp:lineTo x="618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4285" cy="5568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4949" w:rsidRDefault="00CC4949" w:rsidP="00761D8E">
      <w:pPr>
        <w:rPr>
          <w:sz w:val="10"/>
        </w:rPr>
      </w:pPr>
    </w:p>
    <w:p w:rsidR="00CC4949" w:rsidRDefault="00CC4949" w:rsidP="00761D8E">
      <w:pPr>
        <w:rPr>
          <w:sz w:val="10"/>
        </w:rPr>
      </w:pPr>
    </w:p>
    <w:p w:rsidR="00761D8E" w:rsidRPr="002500A0" w:rsidRDefault="00761D8E" w:rsidP="00761D8E">
      <w:pPr>
        <w:rPr>
          <w:sz w:val="10"/>
        </w:rPr>
      </w:pPr>
    </w:p>
    <w:p w:rsidR="00761D8E" w:rsidRPr="00761D8E" w:rsidRDefault="00761D8E" w:rsidP="00DC7AAF">
      <w:pPr>
        <w:spacing w:after="0" w:line="240" w:lineRule="auto"/>
        <w:ind w:left="630" w:hanging="630"/>
        <w:rPr>
          <w:sz w:val="20"/>
          <w:szCs w:val="20"/>
        </w:rPr>
      </w:pPr>
    </w:p>
    <w:tbl>
      <w:tblPr>
        <w:tblStyle w:val="TableGrid"/>
        <w:tblW w:w="4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3298"/>
      </w:tblGrid>
      <w:tr w:rsidR="009E0684" w:rsidTr="00876994">
        <w:tc>
          <w:tcPr>
            <w:tcW w:w="932" w:type="dxa"/>
          </w:tcPr>
          <w:p w:rsidR="009E0684" w:rsidRDefault="009E0684" w:rsidP="00876994">
            <w:pPr>
              <w:rPr>
                <w:b/>
                <w:sz w:val="18"/>
                <w:szCs w:val="32"/>
              </w:rPr>
            </w:pPr>
            <w:r>
              <w:rPr>
                <w:b/>
                <w:sz w:val="20"/>
                <w:szCs w:val="20"/>
              </w:rPr>
              <w:t>Date</w:t>
            </w:r>
            <w:r w:rsidRPr="00761D8E">
              <w:rPr>
                <w:b/>
                <w:sz w:val="20"/>
                <w:szCs w:val="20"/>
              </w:rPr>
              <w:t>:</w:t>
            </w:r>
          </w:p>
        </w:tc>
        <w:tc>
          <w:tcPr>
            <w:tcW w:w="3298" w:type="dxa"/>
          </w:tcPr>
          <w:p w:rsidR="009E0684" w:rsidRPr="00EC6B3B" w:rsidRDefault="009E0684" w:rsidP="00876994">
            <w:pPr>
              <w:rPr>
                <w:sz w:val="20"/>
                <w:szCs w:val="20"/>
              </w:rPr>
            </w:pPr>
            <w:r w:rsidRPr="00761D8E">
              <w:rPr>
                <w:sz w:val="20"/>
                <w:szCs w:val="20"/>
              </w:rPr>
              <w:t>October 22, 2016</w:t>
            </w:r>
          </w:p>
        </w:tc>
      </w:tr>
      <w:tr w:rsidR="009E0684" w:rsidTr="00876994">
        <w:tc>
          <w:tcPr>
            <w:tcW w:w="932" w:type="dxa"/>
          </w:tcPr>
          <w:p w:rsidR="009E0684" w:rsidRPr="00761D8E" w:rsidRDefault="009E0684" w:rsidP="00876994">
            <w:pPr>
              <w:rPr>
                <w:b/>
                <w:sz w:val="20"/>
                <w:szCs w:val="20"/>
              </w:rPr>
            </w:pPr>
            <w:r>
              <w:rPr>
                <w:b/>
                <w:sz w:val="20"/>
                <w:szCs w:val="20"/>
              </w:rPr>
              <w:t>Time:</w:t>
            </w:r>
          </w:p>
        </w:tc>
        <w:tc>
          <w:tcPr>
            <w:tcW w:w="3298" w:type="dxa"/>
          </w:tcPr>
          <w:p w:rsidR="009E0684" w:rsidRPr="00761D8E" w:rsidRDefault="009E0684" w:rsidP="00876994">
            <w:pPr>
              <w:rPr>
                <w:sz w:val="20"/>
                <w:szCs w:val="20"/>
              </w:rPr>
            </w:pPr>
            <w:r w:rsidRPr="00761D8E">
              <w:rPr>
                <w:sz w:val="20"/>
                <w:szCs w:val="20"/>
              </w:rPr>
              <w:t>9:00 a.m. – 12:00 p.m.</w:t>
            </w:r>
          </w:p>
        </w:tc>
      </w:tr>
      <w:tr w:rsidR="009E0684" w:rsidTr="00876994">
        <w:tc>
          <w:tcPr>
            <w:tcW w:w="932" w:type="dxa"/>
          </w:tcPr>
          <w:p w:rsidR="009E0684" w:rsidRPr="00761D8E" w:rsidRDefault="009E0684" w:rsidP="00876994">
            <w:pPr>
              <w:rPr>
                <w:b/>
                <w:sz w:val="20"/>
                <w:szCs w:val="20"/>
              </w:rPr>
            </w:pPr>
            <w:r w:rsidRPr="00761D8E">
              <w:rPr>
                <w:b/>
                <w:sz w:val="20"/>
                <w:szCs w:val="20"/>
              </w:rPr>
              <w:t>Where:</w:t>
            </w:r>
          </w:p>
        </w:tc>
        <w:tc>
          <w:tcPr>
            <w:tcW w:w="3298" w:type="dxa"/>
          </w:tcPr>
          <w:p w:rsidR="009E0684" w:rsidRPr="00761D8E" w:rsidRDefault="009E0684" w:rsidP="00876994">
            <w:pPr>
              <w:rPr>
                <w:sz w:val="20"/>
                <w:szCs w:val="20"/>
              </w:rPr>
            </w:pPr>
            <w:r w:rsidRPr="00761D8E">
              <w:rPr>
                <w:sz w:val="20"/>
                <w:szCs w:val="20"/>
              </w:rPr>
              <w:t>Randolph Elementary School</w:t>
            </w:r>
          </w:p>
        </w:tc>
      </w:tr>
      <w:tr w:rsidR="009E0684" w:rsidTr="00876994">
        <w:tc>
          <w:tcPr>
            <w:tcW w:w="932" w:type="dxa"/>
          </w:tcPr>
          <w:p w:rsidR="009E0684" w:rsidRPr="00761D8E" w:rsidRDefault="009E0684" w:rsidP="00876994">
            <w:pPr>
              <w:rPr>
                <w:b/>
                <w:sz w:val="20"/>
                <w:szCs w:val="20"/>
              </w:rPr>
            </w:pPr>
            <w:r w:rsidRPr="00761D8E">
              <w:rPr>
                <w:b/>
                <w:sz w:val="20"/>
                <w:szCs w:val="20"/>
              </w:rPr>
              <w:t>Who:</w:t>
            </w:r>
          </w:p>
        </w:tc>
        <w:tc>
          <w:tcPr>
            <w:tcW w:w="3298" w:type="dxa"/>
          </w:tcPr>
          <w:p w:rsidR="009E0684" w:rsidRPr="00761D8E" w:rsidRDefault="009E0684" w:rsidP="00876994">
            <w:pPr>
              <w:rPr>
                <w:sz w:val="20"/>
                <w:szCs w:val="20"/>
              </w:rPr>
            </w:pPr>
            <w:r w:rsidRPr="00761D8E">
              <w:rPr>
                <w:sz w:val="20"/>
                <w:szCs w:val="20"/>
              </w:rPr>
              <w:t>Family and Community Members of Randolph Elementary</w:t>
            </w:r>
          </w:p>
        </w:tc>
      </w:tr>
      <w:tr w:rsidR="009E0684" w:rsidTr="00876994">
        <w:tc>
          <w:tcPr>
            <w:tcW w:w="932" w:type="dxa"/>
          </w:tcPr>
          <w:p w:rsidR="009E0684" w:rsidRPr="00761D8E" w:rsidRDefault="009E0684" w:rsidP="00876994">
            <w:pPr>
              <w:rPr>
                <w:b/>
                <w:sz w:val="20"/>
                <w:szCs w:val="20"/>
              </w:rPr>
            </w:pPr>
            <w:r w:rsidRPr="00761D8E">
              <w:rPr>
                <w:b/>
                <w:sz w:val="20"/>
                <w:szCs w:val="20"/>
              </w:rPr>
              <w:t>What:</w:t>
            </w:r>
          </w:p>
        </w:tc>
        <w:tc>
          <w:tcPr>
            <w:tcW w:w="3298" w:type="dxa"/>
          </w:tcPr>
          <w:p w:rsidR="009E0684" w:rsidRPr="00761D8E" w:rsidRDefault="009E0684" w:rsidP="00876994">
            <w:pPr>
              <w:rPr>
                <w:sz w:val="20"/>
                <w:szCs w:val="20"/>
              </w:rPr>
            </w:pPr>
            <w:r w:rsidRPr="00761D8E">
              <w:rPr>
                <w:sz w:val="20"/>
                <w:szCs w:val="20"/>
              </w:rPr>
              <w:t>Come out and join us in helping keep our school community beautiful!  Mulching, weeding, planting, raking, trash pick- up.  Something for everyone to do.</w:t>
            </w:r>
          </w:p>
        </w:tc>
      </w:tr>
      <w:tr w:rsidR="009E0684" w:rsidTr="00876994">
        <w:tc>
          <w:tcPr>
            <w:tcW w:w="932" w:type="dxa"/>
          </w:tcPr>
          <w:p w:rsidR="009E0684" w:rsidRPr="00761D8E" w:rsidRDefault="009E0684" w:rsidP="00876994">
            <w:pPr>
              <w:rPr>
                <w:b/>
                <w:sz w:val="20"/>
                <w:szCs w:val="20"/>
              </w:rPr>
            </w:pPr>
            <w:r w:rsidRPr="00761D8E">
              <w:rPr>
                <w:b/>
                <w:sz w:val="20"/>
                <w:szCs w:val="20"/>
              </w:rPr>
              <w:t>How:</w:t>
            </w:r>
          </w:p>
        </w:tc>
        <w:tc>
          <w:tcPr>
            <w:tcW w:w="3298" w:type="dxa"/>
          </w:tcPr>
          <w:p w:rsidR="009E0684" w:rsidRPr="00761D8E" w:rsidRDefault="009E0684" w:rsidP="00876994">
            <w:pPr>
              <w:rPr>
                <w:sz w:val="20"/>
                <w:szCs w:val="20"/>
              </w:rPr>
            </w:pPr>
            <w:r w:rsidRPr="00761D8E">
              <w:rPr>
                <w:sz w:val="20"/>
                <w:szCs w:val="20"/>
              </w:rPr>
              <w:t>Show up at the front of the building on 10/22 wearing your yard-working clothes.  Bring gardening gloves and hand tools (if you have them).  We have some tools and will have the supplies needed to keep our school beautiful.</w:t>
            </w:r>
          </w:p>
        </w:tc>
      </w:tr>
    </w:tbl>
    <w:p w:rsidR="00CC4949" w:rsidRDefault="00CC4949" w:rsidP="00F06BC7">
      <w:pPr>
        <w:spacing w:after="0" w:line="240" w:lineRule="auto"/>
      </w:pPr>
      <w:bookmarkStart w:id="0" w:name="_GoBack"/>
      <w:bookmarkEnd w:id="0"/>
    </w:p>
    <w:p w:rsidR="007D7B71" w:rsidRDefault="007D7B71" w:rsidP="007D7B71">
      <w:pPr>
        <w:spacing w:before="120" w:after="0" w:line="240" w:lineRule="auto"/>
        <w:jc w:val="center"/>
        <w:rPr>
          <w:rFonts w:cstheme="minorHAnsi"/>
          <w:b/>
          <w:szCs w:val="20"/>
        </w:rPr>
      </w:pPr>
      <w:r>
        <w:rPr>
          <w:noProof/>
        </w:rPr>
        <w:drawing>
          <wp:inline distT="0" distB="0" distL="0" distR="0">
            <wp:extent cx="1541736" cy="1252432"/>
            <wp:effectExtent l="0" t="0" r="1905" b="5080"/>
            <wp:docPr id="19" name="Picture 19" descr="Image result for upcoming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upcoming dat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8718" cy="1258104"/>
                    </a:xfrm>
                    <a:prstGeom prst="rect">
                      <a:avLst/>
                    </a:prstGeom>
                    <a:noFill/>
                    <a:ln>
                      <a:noFill/>
                    </a:ln>
                  </pic:spPr>
                </pic:pic>
              </a:graphicData>
            </a:graphic>
          </wp:inline>
        </w:drawing>
      </w:r>
    </w:p>
    <w:p w:rsidR="00F06BC7" w:rsidRPr="0084629A" w:rsidRDefault="00F06BC7" w:rsidP="00EC6B3B">
      <w:pPr>
        <w:spacing w:before="120" w:after="0" w:line="240" w:lineRule="auto"/>
        <w:rPr>
          <w:rFonts w:cstheme="minorHAnsi"/>
          <w:szCs w:val="20"/>
        </w:rPr>
      </w:pPr>
      <w:r w:rsidRPr="0084629A">
        <w:rPr>
          <w:rFonts w:cstheme="minorHAnsi"/>
          <w:b/>
          <w:szCs w:val="20"/>
        </w:rPr>
        <w:t xml:space="preserve">October 6-7: </w:t>
      </w:r>
      <w:r w:rsidRPr="0084629A">
        <w:rPr>
          <w:rFonts w:cstheme="minorHAnsi"/>
          <w:szCs w:val="20"/>
        </w:rPr>
        <w:t>Parent-Teacher Conference (No school for students)</w:t>
      </w:r>
    </w:p>
    <w:p w:rsidR="00F06BC7" w:rsidRPr="0084629A" w:rsidRDefault="00F06BC7" w:rsidP="00F06BC7">
      <w:pPr>
        <w:spacing w:after="0" w:line="240" w:lineRule="auto"/>
        <w:rPr>
          <w:rFonts w:cstheme="minorHAnsi"/>
          <w:szCs w:val="20"/>
        </w:rPr>
      </w:pPr>
      <w:r w:rsidRPr="0084629A">
        <w:rPr>
          <w:rFonts w:cstheme="minorHAnsi"/>
          <w:b/>
          <w:szCs w:val="20"/>
        </w:rPr>
        <w:t>October 10:</w:t>
      </w:r>
      <w:r w:rsidRPr="0084629A">
        <w:rPr>
          <w:rFonts w:cstheme="minorHAnsi"/>
          <w:szCs w:val="20"/>
        </w:rPr>
        <w:t xml:space="preserve"> Columbus Day Holiday – No school for students and staff</w:t>
      </w:r>
    </w:p>
    <w:p w:rsidR="00F06BC7" w:rsidRPr="0084629A" w:rsidRDefault="00F06BC7" w:rsidP="00F06BC7">
      <w:pPr>
        <w:spacing w:after="0" w:line="240" w:lineRule="auto"/>
        <w:rPr>
          <w:rFonts w:cstheme="minorHAnsi"/>
          <w:szCs w:val="20"/>
        </w:rPr>
      </w:pPr>
      <w:r w:rsidRPr="0084629A">
        <w:rPr>
          <w:rFonts w:cstheme="minorHAnsi"/>
          <w:b/>
          <w:szCs w:val="20"/>
        </w:rPr>
        <w:t>October 11:</w:t>
      </w:r>
      <w:r w:rsidRPr="0084629A">
        <w:rPr>
          <w:rFonts w:cstheme="minorHAnsi"/>
          <w:szCs w:val="20"/>
        </w:rPr>
        <w:t xml:space="preserve"> Individual Picture Day</w:t>
      </w:r>
    </w:p>
    <w:p w:rsidR="00F06BC7" w:rsidRPr="0084629A" w:rsidRDefault="00F06BC7" w:rsidP="00F06BC7">
      <w:pPr>
        <w:spacing w:after="0" w:line="240" w:lineRule="auto"/>
        <w:rPr>
          <w:rFonts w:cstheme="minorHAnsi"/>
          <w:szCs w:val="20"/>
        </w:rPr>
      </w:pPr>
      <w:r w:rsidRPr="0084629A">
        <w:rPr>
          <w:rFonts w:cstheme="minorHAnsi"/>
          <w:b/>
          <w:szCs w:val="20"/>
        </w:rPr>
        <w:t>October 14:</w:t>
      </w:r>
      <w:r w:rsidRPr="0084629A">
        <w:rPr>
          <w:rFonts w:cstheme="minorHAnsi"/>
          <w:szCs w:val="20"/>
        </w:rPr>
        <w:t xml:space="preserve"> Young Authors and Illustrators’ Day: Parents are welcome to attend</w:t>
      </w:r>
    </w:p>
    <w:p w:rsidR="00F06BC7" w:rsidRPr="0084629A" w:rsidRDefault="00F06BC7" w:rsidP="00F06BC7">
      <w:pPr>
        <w:spacing w:after="0" w:line="240" w:lineRule="auto"/>
        <w:rPr>
          <w:rFonts w:cstheme="minorHAnsi"/>
          <w:szCs w:val="20"/>
        </w:rPr>
      </w:pPr>
      <w:r w:rsidRPr="0084629A">
        <w:rPr>
          <w:rFonts w:cstheme="minorHAnsi"/>
          <w:b/>
          <w:szCs w:val="20"/>
        </w:rPr>
        <w:t>October 14:</w:t>
      </w:r>
      <w:r w:rsidRPr="0084629A">
        <w:rPr>
          <w:rFonts w:cstheme="minorHAnsi"/>
          <w:szCs w:val="20"/>
        </w:rPr>
        <w:t xml:space="preserve"> Hispanic Heritage Evening: Kenmore Middle School, </w:t>
      </w:r>
      <w:r w:rsidR="00F75591" w:rsidRPr="00294F73">
        <w:rPr>
          <w:rFonts w:cstheme="minorHAnsi"/>
          <w:szCs w:val="20"/>
        </w:rPr>
        <w:t>5</w:t>
      </w:r>
      <w:r w:rsidRPr="00294F73">
        <w:rPr>
          <w:rFonts w:cstheme="minorHAnsi"/>
          <w:szCs w:val="20"/>
        </w:rPr>
        <w:t>:</w:t>
      </w:r>
      <w:r w:rsidR="00F75591" w:rsidRPr="00294F73">
        <w:rPr>
          <w:rFonts w:cstheme="minorHAnsi"/>
          <w:szCs w:val="20"/>
        </w:rPr>
        <w:t>3</w:t>
      </w:r>
      <w:r w:rsidRPr="00294F73">
        <w:rPr>
          <w:rFonts w:cstheme="minorHAnsi"/>
          <w:szCs w:val="20"/>
        </w:rPr>
        <w:t>0-9:00 PM</w:t>
      </w:r>
      <w:r w:rsidRPr="0084629A">
        <w:rPr>
          <w:rFonts w:cstheme="minorHAnsi"/>
          <w:szCs w:val="20"/>
        </w:rPr>
        <w:t>. Bus transportation provided.</w:t>
      </w:r>
      <w:r w:rsidR="00294F73">
        <w:rPr>
          <w:rFonts w:cstheme="minorHAnsi"/>
          <w:szCs w:val="20"/>
        </w:rPr>
        <w:t xml:space="preserve"> For more information, please contact Jackie Garcia at 703-228-8193.</w:t>
      </w:r>
    </w:p>
    <w:p w:rsidR="00F06BC7" w:rsidRDefault="00F06BC7" w:rsidP="00F06BC7">
      <w:pPr>
        <w:spacing w:after="0" w:line="240" w:lineRule="auto"/>
      </w:pPr>
      <w:r w:rsidRPr="00F06BC7">
        <w:rPr>
          <w:b/>
        </w:rPr>
        <w:t>October 26</w:t>
      </w:r>
      <w:r>
        <w:t>: 8:30 am Principal’s Coffee</w:t>
      </w:r>
    </w:p>
    <w:p w:rsidR="00F06BC7" w:rsidRDefault="00F06BC7" w:rsidP="00F06BC7">
      <w:pPr>
        <w:spacing w:after="0" w:line="240" w:lineRule="auto"/>
      </w:pPr>
      <w:r w:rsidRPr="00F06BC7">
        <w:rPr>
          <w:b/>
        </w:rPr>
        <w:t>October 26</w:t>
      </w:r>
      <w:r>
        <w:t>: Early Release Day – Students released at 12:51 PM</w:t>
      </w:r>
    </w:p>
    <w:sectPr w:rsidR="00F06BC7" w:rsidSect="00EC6B3B">
      <w:type w:val="continuous"/>
      <w:pgSz w:w="12240" w:h="20160" w:code="5"/>
      <w:pgMar w:top="720" w:right="720" w:bottom="720" w:left="720" w:header="432" w:footer="432"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BC7" w:rsidRDefault="00F06BC7" w:rsidP="00F06BC7">
      <w:pPr>
        <w:spacing w:after="0" w:line="240" w:lineRule="auto"/>
      </w:pPr>
      <w:r>
        <w:separator/>
      </w:r>
    </w:p>
  </w:endnote>
  <w:endnote w:type="continuationSeparator" w:id="0">
    <w:p w:rsidR="00F06BC7" w:rsidRDefault="00F06BC7" w:rsidP="00F06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BC7" w:rsidRDefault="00F06BC7" w:rsidP="00F06BC7">
      <w:pPr>
        <w:spacing w:after="0" w:line="240" w:lineRule="auto"/>
      </w:pPr>
      <w:r>
        <w:separator/>
      </w:r>
    </w:p>
  </w:footnote>
  <w:footnote w:type="continuationSeparator" w:id="0">
    <w:p w:rsidR="00F06BC7" w:rsidRDefault="00F06BC7" w:rsidP="00F06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426" w:rsidRPr="004A67B2" w:rsidRDefault="00736426" w:rsidP="00736426">
    <w:pPr>
      <w:spacing w:after="0" w:line="240" w:lineRule="auto"/>
      <w:jc w:val="center"/>
      <w:rPr>
        <w:rFonts w:ascii="Comic Sans MS" w:hAnsi="Comic Sans MS"/>
        <w:b/>
        <w:sz w:val="54"/>
      </w:rPr>
    </w:pPr>
    <w:r w:rsidRPr="004A67B2">
      <w:rPr>
        <w:noProof/>
        <w:sz w:val="6"/>
      </w:rPr>
      <w:drawing>
        <wp:anchor distT="0" distB="0" distL="114300" distR="114300" simplePos="0" relativeHeight="251660288" behindDoc="1" locked="0" layoutInCell="1" allowOverlap="1" wp14:anchorId="17C391C3" wp14:editId="44BBB56A">
          <wp:simplePos x="0" y="0"/>
          <wp:positionH relativeFrom="column">
            <wp:posOffset>5172076</wp:posOffset>
          </wp:positionH>
          <wp:positionV relativeFrom="paragraph">
            <wp:posOffset>-26670</wp:posOffset>
          </wp:positionV>
          <wp:extent cx="1156230" cy="1095375"/>
          <wp:effectExtent l="0" t="0" r="6350" b="0"/>
          <wp:wrapNone/>
          <wp:docPr id="15" name="Picture 15"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47" cy="11032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noProof/>
        <w:sz w:val="6"/>
      </w:rPr>
      <w:drawing>
        <wp:anchor distT="0" distB="0" distL="114300" distR="114300" simplePos="0" relativeHeight="251659264" behindDoc="1" locked="0" layoutInCell="1" allowOverlap="1" wp14:anchorId="702B7999" wp14:editId="4EE4D778">
          <wp:simplePos x="0" y="0"/>
          <wp:positionH relativeFrom="column">
            <wp:posOffset>447675</wp:posOffset>
          </wp:positionH>
          <wp:positionV relativeFrom="paragraph">
            <wp:posOffset>-26670</wp:posOffset>
          </wp:positionV>
          <wp:extent cx="1156855" cy="1095968"/>
          <wp:effectExtent l="0" t="0" r="5715" b="9525"/>
          <wp:wrapNone/>
          <wp:docPr id="16" name="Picture 16"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72415" cy="11107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rFonts w:ascii="Comic Sans MS" w:hAnsi="Comic Sans MS"/>
        <w:b/>
        <w:sz w:val="32"/>
      </w:rPr>
      <w:t>Randolph Star News</w:t>
    </w:r>
  </w:p>
  <w:p w:rsidR="00736426" w:rsidRPr="004A67B2" w:rsidRDefault="00736426" w:rsidP="00736426">
    <w:pPr>
      <w:spacing w:after="0" w:line="240" w:lineRule="auto"/>
      <w:jc w:val="center"/>
      <w:rPr>
        <w:rFonts w:ascii="Comic Sans MS" w:hAnsi="Comic Sans MS"/>
        <w:b/>
        <w:sz w:val="18"/>
      </w:rPr>
    </w:pPr>
    <w:r w:rsidRPr="004A67B2">
      <w:rPr>
        <w:rFonts w:ascii="Comic Sans MS" w:hAnsi="Comic Sans MS"/>
        <w:b/>
        <w:sz w:val="18"/>
      </w:rPr>
      <w:t>Randolph Elementary School</w:t>
    </w:r>
  </w:p>
  <w:p w:rsidR="00736426" w:rsidRPr="004A67B2" w:rsidRDefault="00736426" w:rsidP="00736426">
    <w:pPr>
      <w:spacing w:after="0" w:line="240" w:lineRule="auto"/>
      <w:jc w:val="center"/>
      <w:rPr>
        <w:rFonts w:ascii="Comic Sans MS" w:hAnsi="Comic Sans MS"/>
        <w:b/>
        <w:sz w:val="18"/>
      </w:rPr>
    </w:pPr>
    <w:r w:rsidRPr="004A67B2">
      <w:rPr>
        <w:rFonts w:ascii="Comic Sans MS" w:hAnsi="Comic Sans MS"/>
        <w:b/>
        <w:sz w:val="18"/>
      </w:rPr>
      <w:t>Principal – Dr. Donna Snyder</w:t>
    </w:r>
  </w:p>
  <w:p w:rsidR="00736426" w:rsidRPr="004A67B2" w:rsidRDefault="00736426" w:rsidP="00736426">
    <w:pPr>
      <w:spacing w:after="0" w:line="240" w:lineRule="auto"/>
      <w:jc w:val="center"/>
      <w:rPr>
        <w:rFonts w:ascii="Comic Sans MS" w:hAnsi="Comic Sans MS"/>
        <w:b/>
        <w:sz w:val="18"/>
      </w:rPr>
    </w:pPr>
    <w:r w:rsidRPr="004A67B2">
      <w:rPr>
        <w:rFonts w:ascii="Comic Sans MS" w:hAnsi="Comic Sans MS"/>
        <w:b/>
        <w:sz w:val="18"/>
      </w:rPr>
      <w:t>Assistant Principal – Rachael Dischner</w:t>
    </w:r>
  </w:p>
  <w:p w:rsidR="00736426" w:rsidRPr="004A67B2" w:rsidRDefault="00736426" w:rsidP="00736426">
    <w:pPr>
      <w:spacing w:after="0" w:line="240" w:lineRule="auto"/>
      <w:jc w:val="center"/>
      <w:rPr>
        <w:rFonts w:ascii="Comic Sans MS" w:hAnsi="Comic Sans MS"/>
        <w:b/>
        <w:sz w:val="18"/>
      </w:rPr>
    </w:pPr>
    <w:r w:rsidRPr="004A67B2">
      <w:rPr>
        <w:rFonts w:ascii="Comic Sans MS" w:hAnsi="Comic Sans MS"/>
        <w:b/>
        <w:sz w:val="18"/>
      </w:rPr>
      <w:t xml:space="preserve">Website Address:  </w:t>
    </w:r>
    <w:hyperlink r:id="rId2" w:history="1">
      <w:r w:rsidRPr="004A67B2">
        <w:rPr>
          <w:rStyle w:val="Hyperlink"/>
          <w:rFonts w:ascii="Comic Sans MS" w:hAnsi="Comic Sans MS"/>
          <w:b/>
          <w:sz w:val="18"/>
        </w:rPr>
        <w:t>https://randolph.apsva.us/</w:t>
      </w:r>
    </w:hyperlink>
  </w:p>
  <w:p w:rsidR="00736426" w:rsidRPr="004A67B2" w:rsidRDefault="00736426" w:rsidP="00736426">
    <w:pPr>
      <w:spacing w:before="120" w:after="0" w:line="240" w:lineRule="auto"/>
      <w:jc w:val="center"/>
      <w:rPr>
        <w:rFonts w:ascii="Comic Sans MS" w:hAnsi="Comic Sans MS"/>
        <w:b/>
      </w:rPr>
    </w:pPr>
    <w:r>
      <w:rPr>
        <w:rFonts w:ascii="Comic Sans MS" w:hAnsi="Comic Sans MS"/>
        <w:b/>
      </w:rPr>
      <w:t>October 5</w:t>
    </w:r>
    <w:r w:rsidRPr="004A67B2">
      <w:rPr>
        <w:rFonts w:ascii="Comic Sans MS" w:hAnsi="Comic Sans MS"/>
        <w:b/>
      </w:rPr>
      <w:t>, 2016</w:t>
    </w:r>
  </w:p>
  <w:p w:rsidR="00736426" w:rsidRDefault="007364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06000"/>
    <w:multiLevelType w:val="hybridMultilevel"/>
    <w:tmpl w:val="76122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43E0EB5"/>
    <w:multiLevelType w:val="hybridMultilevel"/>
    <w:tmpl w:val="F350F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BC7"/>
    <w:rsid w:val="00126BC4"/>
    <w:rsid w:val="00186B42"/>
    <w:rsid w:val="00294830"/>
    <w:rsid w:val="00294F73"/>
    <w:rsid w:val="002C652E"/>
    <w:rsid w:val="00346715"/>
    <w:rsid w:val="00354A2F"/>
    <w:rsid w:val="003E2194"/>
    <w:rsid w:val="003F2C76"/>
    <w:rsid w:val="00432515"/>
    <w:rsid w:val="00555BA3"/>
    <w:rsid w:val="005B0962"/>
    <w:rsid w:val="006A3D01"/>
    <w:rsid w:val="00736426"/>
    <w:rsid w:val="00761D8E"/>
    <w:rsid w:val="007D7B71"/>
    <w:rsid w:val="00800A56"/>
    <w:rsid w:val="0081485A"/>
    <w:rsid w:val="0084067E"/>
    <w:rsid w:val="008776C8"/>
    <w:rsid w:val="009440AD"/>
    <w:rsid w:val="009871BA"/>
    <w:rsid w:val="009E0684"/>
    <w:rsid w:val="00A8750A"/>
    <w:rsid w:val="00B8726E"/>
    <w:rsid w:val="00BC0306"/>
    <w:rsid w:val="00CC4949"/>
    <w:rsid w:val="00D634D2"/>
    <w:rsid w:val="00D81A25"/>
    <w:rsid w:val="00DA264A"/>
    <w:rsid w:val="00DC7AAF"/>
    <w:rsid w:val="00E46408"/>
    <w:rsid w:val="00E63053"/>
    <w:rsid w:val="00EC6B3B"/>
    <w:rsid w:val="00F06BC7"/>
    <w:rsid w:val="00F3659B"/>
    <w:rsid w:val="00F75591"/>
    <w:rsid w:val="00F865A4"/>
    <w:rsid w:val="00FD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97591-9FC2-4026-82BE-376C9799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BC7"/>
  </w:style>
  <w:style w:type="paragraph" w:styleId="Footer">
    <w:name w:val="footer"/>
    <w:basedOn w:val="Normal"/>
    <w:link w:val="FooterChar"/>
    <w:uiPriority w:val="99"/>
    <w:unhideWhenUsed/>
    <w:rsid w:val="00F06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BC7"/>
  </w:style>
  <w:style w:type="character" w:styleId="Hyperlink">
    <w:name w:val="Hyperlink"/>
    <w:basedOn w:val="DefaultParagraphFont"/>
    <w:uiPriority w:val="99"/>
    <w:unhideWhenUsed/>
    <w:rsid w:val="00761D8E"/>
    <w:rPr>
      <w:color w:val="0563C1" w:themeColor="hyperlink"/>
      <w:u w:val="single"/>
    </w:rPr>
  </w:style>
  <w:style w:type="table" w:styleId="TableGrid">
    <w:name w:val="Table Grid"/>
    <w:basedOn w:val="TableNormal"/>
    <w:uiPriority w:val="39"/>
    <w:rsid w:val="00DC7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067E"/>
    <w:pPr>
      <w:ind w:left="720"/>
      <w:contextualSpacing/>
    </w:pPr>
  </w:style>
  <w:style w:type="paragraph" w:styleId="BalloonText">
    <w:name w:val="Balloon Text"/>
    <w:basedOn w:val="Normal"/>
    <w:link w:val="BalloonTextChar"/>
    <w:uiPriority w:val="99"/>
    <w:semiHidden/>
    <w:unhideWhenUsed/>
    <w:rsid w:val="00944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0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8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mpoutbullying.org/" TargetMode="External"/><Relationship Id="rId5" Type="http://schemas.openxmlformats.org/officeDocument/2006/relationships/webSettings" Target="webSettings.xml"/><Relationship Id="rId15" Type="http://schemas.openxmlformats.org/officeDocument/2006/relationships/image" Target="media/image5.gif"/><Relationship Id="rId10" Type="http://schemas.openxmlformats.org/officeDocument/2006/relationships/hyperlink" Target="http://pbskids.org/itsmylife/friends/bullies/" TargetMode="External"/><Relationship Id="rId4" Type="http://schemas.openxmlformats.org/officeDocument/2006/relationships/settings" Target="settings.xml"/><Relationship Id="rId9" Type="http://schemas.openxmlformats.org/officeDocument/2006/relationships/hyperlink" Target="http://www.stopbullying.gov" TargetMode="External"/><Relationship Id="rId14" Type="http://schemas.openxmlformats.org/officeDocument/2006/relationships/image" Target="media/image4.gif"/></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38252-7A53-481F-ACFA-D12DB5D5C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Joy</dc:creator>
  <cp:keywords/>
  <dc:description/>
  <cp:lastModifiedBy>Gardner, Joy</cp:lastModifiedBy>
  <cp:revision>38</cp:revision>
  <cp:lastPrinted>2016-10-05T17:25:00Z</cp:lastPrinted>
  <dcterms:created xsi:type="dcterms:W3CDTF">2016-10-04T13:19:00Z</dcterms:created>
  <dcterms:modified xsi:type="dcterms:W3CDTF">2016-10-05T17:35:00Z</dcterms:modified>
</cp:coreProperties>
</file>